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60" w:rsidRPr="00EF6460" w:rsidRDefault="00EF6460" w:rsidP="00EF6460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bookmarkStart w:id="0" w:name="bookmark0"/>
      <w:r>
        <w:rPr>
          <w:color w:val="FF0000"/>
          <w:sz w:val="40"/>
          <w:szCs w:val="40"/>
          <w:shd w:val="clear" w:color="auto" w:fill="FFFFFF"/>
        </w:rPr>
        <w:t xml:space="preserve">                                         </w:t>
      </w:r>
      <w:r w:rsidRPr="00EF646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ПРОЕКТ</w:t>
      </w:r>
    </w:p>
    <w:p w:rsidR="00EF6460" w:rsidRPr="00EF6460" w:rsidRDefault="00EF6460" w:rsidP="00EF6460">
      <w:pPr>
        <w:widowControl w:val="0"/>
        <w:autoSpaceDE w:val="0"/>
        <w:jc w:val="center"/>
        <w:rPr>
          <w:b/>
          <w:bCs/>
          <w:color w:val="FF0000"/>
          <w:sz w:val="28"/>
          <w:szCs w:val="28"/>
        </w:rPr>
      </w:pPr>
    </w:p>
    <w:p w:rsidR="00EF6460" w:rsidRPr="00E22AEC" w:rsidRDefault="00EF6460" w:rsidP="00EF6460">
      <w:pPr>
        <w:widowControl w:val="0"/>
        <w:autoSpaceDE w:val="0"/>
        <w:spacing w:after="0"/>
        <w:jc w:val="center"/>
        <w:rPr>
          <w:b/>
          <w:bCs/>
          <w:color w:val="000000"/>
          <w:sz w:val="28"/>
          <w:szCs w:val="28"/>
        </w:rPr>
      </w:pPr>
      <w:r w:rsidRPr="00E22AEC">
        <w:rPr>
          <w:b/>
          <w:bCs/>
          <w:color w:val="000000"/>
          <w:sz w:val="28"/>
          <w:szCs w:val="28"/>
        </w:rPr>
        <w:t>РОССИЙСКАЯ ФЕДЕРАЦИЯ</w:t>
      </w:r>
    </w:p>
    <w:p w:rsidR="00EF6460" w:rsidRPr="00E22AEC" w:rsidRDefault="00EF6460" w:rsidP="00EF6460">
      <w:pPr>
        <w:widowControl w:val="0"/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sr-Cyrl-CS"/>
        </w:rPr>
      </w:pPr>
      <w:r w:rsidRPr="00E22AEC">
        <w:rPr>
          <w:b/>
          <w:bCs/>
          <w:color w:val="000000"/>
          <w:sz w:val="28"/>
          <w:szCs w:val="28"/>
          <w:lang w:val="sr-Cyrl-CS"/>
        </w:rPr>
        <w:t>ИРКУТСКАЯ ОБЛАСТЬ</w:t>
      </w:r>
    </w:p>
    <w:p w:rsidR="00EF6460" w:rsidRPr="00E22AEC" w:rsidRDefault="00EF6460" w:rsidP="00EF6460">
      <w:pPr>
        <w:widowControl w:val="0"/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sr-Cyrl-CS"/>
        </w:rPr>
      </w:pPr>
      <w:r>
        <w:rPr>
          <w:b/>
          <w:bCs/>
          <w:color w:val="000000"/>
          <w:sz w:val="28"/>
          <w:szCs w:val="28"/>
          <w:lang w:val="sr-Cyrl-CS"/>
        </w:rPr>
        <w:t xml:space="preserve">     </w:t>
      </w:r>
      <w:r w:rsidRPr="00E22AEC">
        <w:rPr>
          <w:b/>
          <w:bCs/>
          <w:color w:val="000000"/>
          <w:sz w:val="28"/>
          <w:szCs w:val="28"/>
          <w:lang w:val="sr-Cyrl-CS"/>
        </w:rPr>
        <w:t>КАЗАЧИНСКО-ЛЕНСКИЙ РАЙОН                                                                          КАРАМСКОЕ МУНИЦИПАЛЬНОЕ ОБРАЗОВАНИЕ</w:t>
      </w:r>
    </w:p>
    <w:p w:rsidR="00EF6460" w:rsidRPr="00E22AEC" w:rsidRDefault="00EF6460" w:rsidP="00EF6460">
      <w:pPr>
        <w:widowControl w:val="0"/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EF6460" w:rsidRPr="00E22AEC" w:rsidRDefault="00EF6460" w:rsidP="00EF6460">
      <w:pPr>
        <w:widowControl w:val="0"/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sr-Cyrl-CS"/>
        </w:rPr>
      </w:pPr>
      <w:r w:rsidRPr="00E22AEC">
        <w:rPr>
          <w:b/>
          <w:bCs/>
          <w:color w:val="000000"/>
          <w:sz w:val="28"/>
          <w:szCs w:val="28"/>
          <w:lang w:val="sr-Cyrl-CS"/>
        </w:rPr>
        <w:t>Администрация</w:t>
      </w:r>
    </w:p>
    <w:p w:rsidR="00EF6460" w:rsidRPr="00E22AEC" w:rsidRDefault="00EF6460" w:rsidP="00EF6460">
      <w:pPr>
        <w:widowControl w:val="0"/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sr-Cyrl-CS"/>
        </w:rPr>
      </w:pPr>
      <w:r w:rsidRPr="00E22AEC">
        <w:rPr>
          <w:b/>
          <w:bCs/>
          <w:color w:val="000000"/>
          <w:sz w:val="28"/>
          <w:szCs w:val="28"/>
          <w:lang w:val="sr-Cyrl-CS"/>
        </w:rPr>
        <w:t>Карамского сельского поселения</w:t>
      </w:r>
    </w:p>
    <w:p w:rsidR="00EF6460" w:rsidRPr="00E22AEC" w:rsidRDefault="00EF6460" w:rsidP="00EF6460">
      <w:pPr>
        <w:widowControl w:val="0"/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EF6460" w:rsidRPr="00E22AEC" w:rsidRDefault="00EF6460" w:rsidP="00EF6460">
      <w:pPr>
        <w:widowControl w:val="0"/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sr-Cyrl-CS"/>
        </w:rPr>
      </w:pPr>
      <w:r w:rsidRPr="00E22AEC">
        <w:rPr>
          <w:b/>
          <w:bCs/>
          <w:color w:val="000000"/>
          <w:sz w:val="28"/>
          <w:szCs w:val="28"/>
          <w:lang w:val="sr-Cyrl-CS"/>
        </w:rPr>
        <w:t>П О С Т А Н О В Л Е Н И Е</w:t>
      </w:r>
    </w:p>
    <w:p w:rsidR="00EF6460" w:rsidRPr="00E22AEC" w:rsidRDefault="00EF6460" w:rsidP="00EF6460">
      <w:pPr>
        <w:widowControl w:val="0"/>
        <w:autoSpaceDE w:val="0"/>
        <w:spacing w:after="0"/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EF6460" w:rsidRPr="00E22AEC" w:rsidRDefault="00EF6460" w:rsidP="00EF6460">
      <w:pPr>
        <w:widowControl w:val="0"/>
        <w:autoSpaceDE w:val="0"/>
        <w:spacing w:after="0"/>
        <w:jc w:val="center"/>
        <w:rPr>
          <w:b/>
          <w:bCs/>
          <w:color w:val="000000"/>
          <w:sz w:val="28"/>
          <w:szCs w:val="28"/>
          <w:lang w:val="sr-Cyrl-CS"/>
        </w:rPr>
      </w:pPr>
      <w:r w:rsidRPr="00E22AEC">
        <w:rPr>
          <w:b/>
          <w:bCs/>
          <w:color w:val="000000"/>
          <w:sz w:val="28"/>
          <w:szCs w:val="28"/>
          <w:lang w:val="sr-Cyrl-CS"/>
        </w:rPr>
        <w:t>село Карам</w:t>
      </w:r>
    </w:p>
    <w:p w:rsidR="00EF6460" w:rsidRDefault="00EF6460" w:rsidP="00EF6460">
      <w:pPr>
        <w:ind w:firstLine="567"/>
        <w:jc w:val="center"/>
        <w:rPr>
          <w:b/>
        </w:rPr>
      </w:pPr>
      <w:r w:rsidRPr="00033AE0">
        <w:rPr>
          <w:b/>
        </w:rPr>
        <w:t>«___» _________ 202</w:t>
      </w:r>
      <w:r>
        <w:rPr>
          <w:b/>
        </w:rPr>
        <w:t>4</w:t>
      </w:r>
      <w:r w:rsidRPr="00033AE0">
        <w:rPr>
          <w:b/>
        </w:rPr>
        <w:t>г.                                                                       №___</w:t>
      </w:r>
    </w:p>
    <w:p w:rsidR="00EF6460" w:rsidRPr="00EF6460" w:rsidRDefault="00EF6460" w:rsidP="00EF646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460" w:rsidRPr="00EF6460" w:rsidRDefault="00EF6460" w:rsidP="00EF646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46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от 0,15 кг), подъемов привязных аэростатов над территорией Карамского сельского поселения, а также посадка (взлет) на расположенные в границах Карамского сельского поселения площадки, сведения о которых не</w:t>
      </w:r>
      <w:proofErr w:type="gramEnd"/>
      <w:r w:rsidRPr="00EF6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6460">
        <w:rPr>
          <w:rFonts w:ascii="Times New Roman" w:hAnsi="Times New Roman" w:cs="Times New Roman"/>
          <w:b/>
          <w:sz w:val="24"/>
          <w:szCs w:val="24"/>
        </w:rPr>
        <w:t>опубликованы в документах аэронавигационной информации»</w:t>
      </w:r>
      <w:proofErr w:type="gramEnd"/>
    </w:p>
    <w:p w:rsidR="00EF6460" w:rsidRPr="00EF6460" w:rsidRDefault="00EF6460" w:rsidP="00EF64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460" w:rsidRDefault="00EF6460" w:rsidP="00EF6460">
      <w:pPr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460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Карамского сельского поселения ПОСТАНОВЛЯЕТ:</w:t>
      </w:r>
    </w:p>
    <w:p w:rsidR="00EF6460" w:rsidRPr="00EF6460" w:rsidRDefault="00EF6460" w:rsidP="00EF6460">
      <w:pPr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4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F646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от 0,15 кг), подъемов привязных аэростатов над территорией Карамского сельского поселения, а также посадка (взлет) на расположенные в границах Карамского сельского поселения площадки, сведения о которых не опубликованы</w:t>
      </w:r>
      <w:proofErr w:type="gramEnd"/>
      <w:r w:rsidRPr="00EF6460">
        <w:rPr>
          <w:rFonts w:ascii="Times New Roman" w:hAnsi="Times New Roman" w:cs="Times New Roman"/>
          <w:sz w:val="24"/>
          <w:szCs w:val="24"/>
        </w:rPr>
        <w:t xml:space="preserve"> в документах аэронавигационной информации» согласно приложению к настоящему постановлению.</w:t>
      </w:r>
    </w:p>
    <w:p w:rsidR="00EF6460" w:rsidRPr="00EF6460" w:rsidRDefault="00EF6460" w:rsidP="00EF64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46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Карамского сельского поселения в информационно-телекоммуникационной сети «Интернет».</w:t>
      </w:r>
    </w:p>
    <w:p w:rsidR="00EF6460" w:rsidRPr="00EF6460" w:rsidRDefault="00EF6460" w:rsidP="00EF64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460"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с момента его официального опубликования.</w:t>
      </w:r>
    </w:p>
    <w:p w:rsidR="00EF6460" w:rsidRPr="00EF6460" w:rsidRDefault="00EF6460" w:rsidP="00EF646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6460" w:rsidRPr="00EF6460" w:rsidRDefault="00EF6460" w:rsidP="00EF6460">
      <w:pPr>
        <w:rPr>
          <w:rFonts w:ascii="Times New Roman" w:hAnsi="Times New Roman" w:cs="Times New Roman"/>
          <w:sz w:val="24"/>
          <w:szCs w:val="24"/>
        </w:rPr>
      </w:pPr>
      <w:r w:rsidRPr="00EF6460">
        <w:rPr>
          <w:rFonts w:ascii="Times New Roman" w:hAnsi="Times New Roman" w:cs="Times New Roman"/>
          <w:sz w:val="24"/>
          <w:szCs w:val="24"/>
        </w:rPr>
        <w:t>Глава Карамского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646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F6460" w:rsidRDefault="00EF6460" w:rsidP="00EF6460">
      <w:pPr>
        <w:ind w:firstLine="709"/>
        <w:jc w:val="right"/>
        <w:rPr>
          <w:color w:val="000000"/>
        </w:rPr>
      </w:pPr>
    </w:p>
    <w:p w:rsidR="00EF6460" w:rsidRDefault="00EF6460" w:rsidP="00EF6460">
      <w:pPr>
        <w:ind w:firstLine="709"/>
        <w:jc w:val="right"/>
        <w:rPr>
          <w:color w:val="000000"/>
        </w:rPr>
      </w:pPr>
    </w:p>
    <w:p w:rsidR="0001470C" w:rsidRPr="00EF6460" w:rsidRDefault="00EF6460" w:rsidP="00F96CF7">
      <w:pPr>
        <w:keepNext/>
        <w:keepLines/>
        <w:widowControl w:val="0"/>
        <w:spacing w:after="0" w:line="355" w:lineRule="exact"/>
        <w:ind w:right="300"/>
        <w:outlineLvl w:val="0"/>
        <w:rPr>
          <w:color w:val="FF0000"/>
          <w:sz w:val="40"/>
          <w:szCs w:val="40"/>
          <w:shd w:val="clear" w:color="auto" w:fill="FFFFFF"/>
        </w:rPr>
      </w:pPr>
      <w:r>
        <w:rPr>
          <w:color w:val="FF0000"/>
          <w:sz w:val="40"/>
          <w:szCs w:val="40"/>
          <w:shd w:val="clear" w:color="auto" w:fill="FFFFFF"/>
        </w:rPr>
        <w:t xml:space="preserve">                                                  </w:t>
      </w:r>
      <w:r w:rsidR="007D1BCE" w:rsidRPr="00EF6460">
        <w:rPr>
          <w:color w:val="FF0000"/>
          <w:sz w:val="40"/>
          <w:szCs w:val="40"/>
          <w:shd w:val="clear" w:color="auto" w:fill="FFFFFF"/>
        </w:rPr>
        <w:t>ПРОЕКТ</w:t>
      </w:r>
    </w:p>
    <w:bookmarkEnd w:id="0"/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470C" w:rsidRDefault="00EF6460" w:rsidP="00EF64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01470C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1470C" w:rsidRDefault="00AF272A" w:rsidP="00F96CF7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Карам</w:t>
      </w:r>
      <w:r w:rsidR="0001470C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EF6460" w:rsidRDefault="005409F2" w:rsidP="00EF6460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___.__</w:t>
      </w:r>
      <w:r w:rsidR="00AF272A">
        <w:rPr>
          <w:rFonts w:ascii="Times New Roman" w:hAnsi="Times New Roman" w:cs="Times New Roman"/>
          <w:sz w:val="24"/>
          <w:szCs w:val="24"/>
          <w:lang w:eastAsia="ru-RU"/>
        </w:rPr>
        <w:t>.2024</w:t>
      </w:r>
      <w:r w:rsidR="007D1BCE">
        <w:rPr>
          <w:rFonts w:ascii="Times New Roman" w:hAnsi="Times New Roman" w:cs="Times New Roman"/>
          <w:sz w:val="24"/>
          <w:szCs w:val="24"/>
          <w:lang w:eastAsia="ru-RU"/>
        </w:rPr>
        <w:t xml:space="preserve">  № __</w:t>
      </w:r>
    </w:p>
    <w:p w:rsidR="0001470C" w:rsidRPr="00EF6460" w:rsidRDefault="00EF6460" w:rsidP="00EF64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64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01470C"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01470C" w:rsidRPr="00EF6460" w:rsidRDefault="0001470C" w:rsidP="00F9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01470C" w:rsidRPr="00EF6460" w:rsidRDefault="0001470C" w:rsidP="00F9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«Выдача разрешений на использование воздушного пространства над территорией </w:t>
      </w:r>
      <w:r w:rsidR="00E647B4"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Карамского </w:t>
      </w:r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</w:t>
      </w:r>
      <w:r w:rsidR="00AF272A"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иципального образова</w:t>
      </w:r>
      <w:r w:rsidR="00E647B4"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 w:rsidR="00AF272A"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Казачинско-Ленского района Иркут</w:t>
      </w:r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ской области для выполнения авиационных работ, парашютных прыжков, демонстрационных полетов воздушных судов, полетов беспилотных летательных аппарато</w:t>
      </w:r>
      <w:proofErr w:type="gramStart"/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E232F" w:rsidRPr="00EF646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E232F" w:rsidRPr="00EF6460">
        <w:rPr>
          <w:rFonts w:ascii="Times New Roman" w:hAnsi="Times New Roman" w:cs="Times New Roman"/>
          <w:b/>
          <w:sz w:val="28"/>
          <w:szCs w:val="28"/>
        </w:rPr>
        <w:t>за исключением полетов беспилотных воздушных судов с максимальной взлетной массой от 0,15 кг),</w:t>
      </w:r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подъема привязных аэростатов над территорией </w:t>
      </w:r>
      <w:r w:rsidR="00AF272A"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Карамског</w:t>
      </w:r>
      <w:r w:rsidR="007E232F"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F272A"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посадки (взлета) на р</w:t>
      </w:r>
      <w:r w:rsidR="00AF272A"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асположенные в границах Карамского сельского поселения </w:t>
      </w:r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площадки, </w:t>
      </w:r>
      <w:proofErr w:type="gramStart"/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proofErr w:type="gramEnd"/>
      <w:r w:rsidRPr="00EF6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которых не опубликованы в документах аэронавигационной информации»</w:t>
      </w:r>
    </w:p>
    <w:p w:rsidR="0001470C" w:rsidRPr="00EF6460" w:rsidRDefault="0001470C" w:rsidP="00F96C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Административный регламент предоставления муниципальной услуги «Выдача разрешений на использование воздушного пространства над территорией </w:t>
      </w:r>
      <w:r w:rsidR="00AF272A">
        <w:rPr>
          <w:rFonts w:ascii="Times New Roman" w:hAnsi="Times New Roman" w:cs="Times New Roman"/>
          <w:sz w:val="28"/>
          <w:szCs w:val="28"/>
          <w:lang w:eastAsia="ru-RU"/>
        </w:rPr>
        <w:t xml:space="preserve">Карамского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авиационных работ, парашютных прыжков, демонстрационных полетов воздушных судов, полетов беспилотных летательных аппарато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232F" w:rsidRPr="007E232F">
        <w:rPr>
          <w:sz w:val="28"/>
          <w:szCs w:val="28"/>
        </w:rPr>
        <w:t>(</w:t>
      </w:r>
      <w:proofErr w:type="gramEnd"/>
      <w:r w:rsidR="007E232F" w:rsidRPr="007E232F">
        <w:rPr>
          <w:sz w:val="28"/>
          <w:szCs w:val="28"/>
        </w:rPr>
        <w:t>за исключением полетов беспилотных воздушных судов с максимальной взлетной массой от 0,15 кг),</w:t>
      </w:r>
      <w:r w:rsidRPr="007E232F">
        <w:rPr>
          <w:rFonts w:ascii="Times New Roman" w:hAnsi="Times New Roman" w:cs="Times New Roman"/>
          <w:sz w:val="28"/>
          <w:szCs w:val="28"/>
          <w:lang w:eastAsia="ru-RU"/>
        </w:rPr>
        <w:t>, подъема привя</w:t>
      </w:r>
      <w:r w:rsidR="00AF272A" w:rsidRPr="007E232F">
        <w:rPr>
          <w:rFonts w:ascii="Times New Roman" w:hAnsi="Times New Roman" w:cs="Times New Roman"/>
          <w:sz w:val="28"/>
          <w:szCs w:val="28"/>
          <w:lang w:eastAsia="ru-RU"/>
        </w:rPr>
        <w:t>зных аэростатов над территорией</w:t>
      </w:r>
      <w:r w:rsidR="00AF272A">
        <w:rPr>
          <w:rFonts w:ascii="Times New Roman" w:hAnsi="Times New Roman" w:cs="Times New Roman"/>
          <w:sz w:val="28"/>
          <w:szCs w:val="28"/>
          <w:lang w:eastAsia="ru-RU"/>
        </w:rPr>
        <w:t xml:space="preserve">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посадки (взлета) на р</w:t>
      </w:r>
      <w:r w:rsidR="00AF272A">
        <w:rPr>
          <w:rFonts w:ascii="Times New Roman" w:hAnsi="Times New Roman" w:cs="Times New Roman"/>
          <w:sz w:val="28"/>
          <w:szCs w:val="28"/>
          <w:lang w:eastAsia="ru-RU"/>
        </w:rPr>
        <w:t>асположенные в границах Карам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 площадки, сведения о которых не опубликованы в документах аэронавигационной информации»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 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232F" w:rsidRPr="007E232F">
        <w:rPr>
          <w:sz w:val="28"/>
          <w:szCs w:val="28"/>
        </w:rPr>
        <w:t>(</w:t>
      </w:r>
      <w:proofErr w:type="gramEnd"/>
      <w:r w:rsidR="007E232F" w:rsidRPr="007E232F">
        <w:rPr>
          <w:sz w:val="28"/>
          <w:szCs w:val="28"/>
        </w:rPr>
        <w:t xml:space="preserve">за исключением полетов беспилотных воздушных судов </w:t>
      </w:r>
      <w:proofErr w:type="gramStart"/>
      <w:r w:rsidR="007E232F" w:rsidRPr="007E232F">
        <w:rPr>
          <w:sz w:val="28"/>
          <w:szCs w:val="28"/>
        </w:rPr>
        <w:t>с максимальной взлетной массой от 0,15 кг),</w:t>
      </w:r>
      <w:r w:rsidRPr="007E232F">
        <w:rPr>
          <w:rFonts w:ascii="Times New Roman" w:hAnsi="Times New Roman" w:cs="Times New Roman"/>
          <w:sz w:val="28"/>
          <w:szCs w:val="28"/>
          <w:lang w:eastAsia="ru-RU"/>
        </w:rPr>
        <w:t>, подъема привязных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аэростатов над территорией </w:t>
      </w:r>
      <w:r w:rsidR="00AF272A">
        <w:rPr>
          <w:rFonts w:ascii="Times New Roman" w:hAnsi="Times New Roman" w:cs="Times New Roman"/>
          <w:sz w:val="28"/>
          <w:szCs w:val="28"/>
          <w:lang w:eastAsia="ru-RU"/>
        </w:rPr>
        <w:t>Карамского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посадки (взлета) на р</w:t>
      </w:r>
      <w:r w:rsidR="00AF272A">
        <w:rPr>
          <w:rFonts w:ascii="Times New Roman" w:hAnsi="Times New Roman" w:cs="Times New Roman"/>
          <w:sz w:val="28"/>
          <w:szCs w:val="28"/>
          <w:lang w:eastAsia="ru-RU"/>
        </w:rPr>
        <w:t xml:space="preserve">асположенные в границах Карамского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 – услуга, муниципальная услуга).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Цель разработки Регламента – реализация прав физических и юридических лиц на обращение в органы местного самоуправления и повышение качества рассмотрения таких обращений, создание комфортных условий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Настоящий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физических и юридических лиц.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Правом на получение муниципальной услуги, указанной в настоящем Регламенте, обладают физические или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 – заявитель), а также иные лица, уполномоченные заявителем в установленном порядке.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 настоящем Регламенте используются следующие термины и определения: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авиационные работы –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аэростат –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беспилотный летательный аппарат –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Муниципальная услуга предост</w:t>
      </w:r>
      <w:r w:rsidR="00AF272A">
        <w:rPr>
          <w:rFonts w:ascii="Times New Roman" w:hAnsi="Times New Roman" w:cs="Times New Roman"/>
          <w:sz w:val="28"/>
          <w:szCs w:val="28"/>
          <w:lang w:eastAsia="ru-RU"/>
        </w:rPr>
        <w:t>авляется Администрацией Карам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AF272A">
        <w:rPr>
          <w:rFonts w:ascii="Times New Roman" w:hAnsi="Times New Roman" w:cs="Times New Roman"/>
          <w:sz w:val="28"/>
          <w:szCs w:val="28"/>
          <w:lang w:eastAsia="ru-RU"/>
        </w:rPr>
        <w:t>ого поселения Иркут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AF272A">
        <w:rPr>
          <w:rFonts w:ascii="Times New Roman" w:hAnsi="Times New Roman" w:cs="Times New Roman"/>
          <w:sz w:val="28"/>
          <w:szCs w:val="28"/>
          <w:lang w:eastAsia="ru-RU"/>
        </w:rPr>
        <w:t xml:space="preserve">Казачинско-Ленского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Администрация). 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действия в соответствии с установленным распределением должностных обязанностей выполняются муниципальными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служащими Администрации Карамского сельского поселения по адресу: Иркутская обл., </w:t>
      </w:r>
      <w:proofErr w:type="spellStart"/>
      <w:r w:rsidR="007D1BCE">
        <w:rPr>
          <w:rFonts w:ascii="Times New Roman" w:hAnsi="Times New Roman" w:cs="Times New Roman"/>
          <w:sz w:val="28"/>
          <w:szCs w:val="28"/>
          <w:lang w:eastAsia="ru-RU"/>
        </w:rPr>
        <w:t>Казачинско-Л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="007D1BCE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D1BCE">
        <w:rPr>
          <w:rFonts w:ascii="Times New Roman" w:hAnsi="Times New Roman" w:cs="Times New Roman"/>
          <w:sz w:val="28"/>
          <w:szCs w:val="28"/>
          <w:lang w:eastAsia="ru-RU"/>
        </w:rPr>
        <w:t>арам. ул.Романа Иванова,д.22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1470C" w:rsidRDefault="007D1BCE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Телефоны: 8(395-62) 4-90-27</w:t>
      </w:r>
      <w:r w:rsidR="000147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э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лектронной почты Администрации: </w:t>
      </w:r>
      <w:proofErr w:type="spellStart"/>
      <w:r w:rsidR="007D1BCE">
        <w:rPr>
          <w:rFonts w:ascii="Times New Roman" w:hAnsi="Times New Roman" w:cs="Times New Roman"/>
          <w:sz w:val="28"/>
          <w:szCs w:val="28"/>
          <w:lang w:val="en-US" w:eastAsia="ru-RU"/>
        </w:rPr>
        <w:t>karamskaya</w:t>
      </w:r>
      <w:proofErr w:type="spellEnd"/>
      <w:r w:rsidR="007D1BCE" w:rsidRPr="007D1BCE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7D1BCE">
        <w:rPr>
          <w:rFonts w:ascii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211C3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1C36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 сайта Администрации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информационной-телекоммуникационной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сети Интернет:  </w:t>
      </w:r>
      <w:r w:rsidRPr="007D1BCE">
        <w:rPr>
          <w:rFonts w:ascii="Times New Roman" w:hAnsi="Times New Roman" w:cs="Times New Roman"/>
          <w:sz w:val="28"/>
          <w:szCs w:val="28"/>
          <w:shd w:val="clear" w:color="auto" w:fill="FFFFFF"/>
        </w:rPr>
        <w:t>http://</w:t>
      </w:r>
      <w:r w:rsidR="007D1BCE">
        <w:rPr>
          <w:rFonts w:ascii="Times New Roman" w:hAnsi="Times New Roman" w:cs="Times New Roman"/>
          <w:sz w:val="28"/>
          <w:szCs w:val="28"/>
          <w:shd w:val="clear" w:color="auto" w:fill="FFFFFF"/>
        </w:rPr>
        <w:t>карам</w:t>
      </w:r>
      <w:proofErr w:type="gramStart"/>
      <w:r w:rsidR="007D1BC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7D1BC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пятница: с 09.00 до 17.00, перерыв с 13.00 до 14.00 часов;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Наименование муниципальной услуги, порядок предоставления которой определяется настоящим Регламентом: «Выдача разрешений на использование воздушного пространства над территорией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Карамского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авиационных работ, парашютных прыжков, демонстрационных полетов воздушных судов, полетов беспилотных летательных аппарато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232F" w:rsidRPr="007E232F">
        <w:rPr>
          <w:sz w:val="28"/>
          <w:szCs w:val="28"/>
        </w:rPr>
        <w:t>(</w:t>
      </w:r>
      <w:proofErr w:type="gramEnd"/>
      <w:r w:rsidR="007E232F" w:rsidRPr="007E232F">
        <w:rPr>
          <w:sz w:val="28"/>
          <w:szCs w:val="28"/>
        </w:rPr>
        <w:t>за исключением полетов беспилотных воздушных судов с максимальной взлетной массой от 0,15 кг),</w:t>
      </w:r>
      <w:r w:rsidRPr="007E232F">
        <w:rPr>
          <w:rFonts w:ascii="Times New Roman" w:hAnsi="Times New Roman" w:cs="Times New Roman"/>
          <w:sz w:val="28"/>
          <w:szCs w:val="28"/>
          <w:lang w:eastAsia="ru-RU"/>
        </w:rPr>
        <w:t xml:space="preserve">, подъема привязных аэростатов над территорией </w:t>
      </w:r>
      <w:r w:rsidR="007D1BCE" w:rsidRPr="007E232F">
        <w:rPr>
          <w:rFonts w:ascii="Times New Roman" w:hAnsi="Times New Roman" w:cs="Times New Roman"/>
          <w:sz w:val="28"/>
          <w:szCs w:val="28"/>
          <w:lang w:eastAsia="ru-RU"/>
        </w:rPr>
        <w:t>Карамского муниц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посадки (взлета) на р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асположенные в границах Карамского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опубликованы в документах аэронавигационной информации».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Результат предоставления муниципальной услуги: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направление (выдача) </w:t>
      </w:r>
      <w:hyperlink r:id="rId4" w:anchor="P335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460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232F" w:rsidRPr="007E232F">
        <w:rPr>
          <w:sz w:val="28"/>
          <w:szCs w:val="28"/>
        </w:rPr>
        <w:t>(за исключением полетов беспилотных воздушных судов с максимальной взлетной массой от 0,15 кг),</w:t>
      </w:r>
      <w:r w:rsidRPr="007E232F">
        <w:rPr>
          <w:rFonts w:ascii="Times New Roman" w:hAnsi="Times New Roman" w:cs="Times New Roman"/>
          <w:sz w:val="28"/>
          <w:szCs w:val="28"/>
          <w:lang w:eastAsia="ru-RU"/>
        </w:rPr>
        <w:t>, подъема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привязных аэростатов над территорией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 Карамского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посадки (взлета) на площадки, р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асположенные в границах Карам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поселения, сведения о которых не опубликованы в документах аэронавигационной информации (далее – разрешение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форма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утверждена приложением 1 к настоящему Регламенту;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направление (выдача) </w:t>
      </w:r>
      <w:hyperlink r:id="rId5" w:anchor="P406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232F" w:rsidRPr="007E232F">
        <w:rPr>
          <w:sz w:val="28"/>
          <w:szCs w:val="28"/>
        </w:rPr>
        <w:t>(</w:t>
      </w:r>
      <w:proofErr w:type="gramEnd"/>
      <w:r w:rsidR="007E232F" w:rsidRPr="007E232F">
        <w:rPr>
          <w:sz w:val="28"/>
          <w:szCs w:val="28"/>
        </w:rPr>
        <w:t>за исключением полетов беспилотных воздушных судов с максимальной взлетной массой от 0,15 кг),</w:t>
      </w:r>
      <w:r w:rsidRPr="007E232F">
        <w:rPr>
          <w:rFonts w:ascii="Times New Roman" w:hAnsi="Times New Roman" w:cs="Times New Roman"/>
          <w:sz w:val="28"/>
          <w:szCs w:val="28"/>
          <w:lang w:eastAsia="ru-RU"/>
        </w:rPr>
        <w:t>, подъема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привязных аэростатов над территорией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 Карамского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, посадки (взлета) на площадки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, расположенные в границах Карам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поселения, сведения о которых не опубликованы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аэронавигационной информации (далее – уведомление об отказе в выдаче разрешения), форма которого утверждена приложением 2 к настоящему Регламенту.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Срок предоставления муниципальной услуги – девять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в Администрации.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Правовые основания для предоставления муниципальной услуги: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Федеральный закон от 19.03.1997 № 60-ФЗ «Воздушный кодекс Российской Федерации»;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Федеральный закон от 02.05.2006 № 59-ФЗ «О порядке рассмотрения обращений граждан Российской Федерации»;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Приказ Министерства транспорта Российской Федерации от 17.12.2018 № 451 «Об установлении запретных зон»;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Приказ Министерства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Исчерпывающий перечень документов, необходимых для предоставления муниципальной услуги: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для получения муниципальной услуги заявитель самостоятельно представляет: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hyperlink r:id="rId6" w:anchor="P455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Карамского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посадки (взлета) на площадки, р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асположенные в границах Карам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се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 (далее – заявление), в виде документа, форма которого утверждена приложением 3 к настоящему Регламенту,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копии учредительных документов, если заявителем является юридическое лицо;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копию документа, удостоверяющего личность заявителя;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копию документа, удостоверяющего личность представителя Заявителя, – в случае обращения представителя заявителя;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документ, подтверждающий полномочия представителя заявителя, – в случае обращения представителя заявителя;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проект порядка выполнения (по виду деятельности):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авиационных работ,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подъемов привязных аэростатов с указанием времени, места, высоты подъема привязных аэростатов;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летной программы при производстве демонстрационных полетов воздушных судов;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полетов беспилотных летательных аппаратов с указанием времени, места, высоты;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посадки (взлета) воздушных судов на площадки,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расположенные в границах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ж) копию договора с третьим лицом на выполнение заявленных авиационных работ;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и)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к) копии документов, подтверждающих обязательное страхование ответственности воздушного судна перед третьими лицами в соответствии со </w:t>
      </w:r>
      <w:hyperlink r:id="rId7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131</w:t>
        </w:r>
      </w:hyperlink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Воздушного кодекса Российской Федерации;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л) копии документов, подтверждающих обязательное страхование ответственности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авиационных работах в соответствии </w:t>
      </w:r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</w:t>
      </w:r>
      <w:hyperlink r:id="rId8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135</w:t>
        </w:r>
      </w:hyperlink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Воздушного кодекса Российской Федерации в случае выполнения авиационных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документы, которые заявитель вправе представить по собственной инициативе: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выписка из Единого государственного реестра юридических лиц (далее – ЕГРЮЛ) о государственной регистрации юридического лица, предоставляемая налоговым органом по запросу (свидетельство о государственной регистрации юридического лица);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индивидуальных предпринимателей (далее – ЕГРИП) о государственной регистрации индивидуального предпринимателя, предоставляемая налоговым органом по запросу (свидетельство о государственной регистрации индивидуального предпринимателя);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Федерации, о возможности использования воздушного пространства заявителем;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выписка из Единого государственного реестра недвижимости (далее – ЕГРН), содержащая общедоступные сведения о зарегистрированных правах на воздушные суда и сделок с ними, предоставляемая Федеральным агентством воздушного транспорта (далее – ФАВТ) по запросу;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документ, подтверждающий годность заявленного воздушного судна к эксплуатации, предоставляемый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авиации общего назначения вместе с приложением к нему, выдаваемыми  территориальным органом федерального органа исполнительной власти, осуществляющим функции по оказанию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государственных услуг, управлению государственным имуществом в сфере воздушного транспорта (гражданской авиации) и использования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воздушного пространства Российской Федерации.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документы, представляемые заявителем, должны соответствовать следующим требованиям: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а) документы, указанные в под</w:t>
      </w:r>
      <w:hyperlink r:id="rId9" w:anchor="P88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первом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12 настоящего Регламента, представляются заявителем в зависимости от планируемого к выполнению вида авиационной деятельности; на копиях документов на каждом листе такого документа заявителем проставляются: отметка «копия верна», подпись с расшифровкой, печать (при наличии, для юридических лиц, индивидуальных предпринимателей);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б) заявление и прилагаемые к нему документы могут быть представлены (направлены) в Администрацию заявителем одним из следующих способов: лично (либо лицом, действующим от имени заявителя, на основании доверенности), заказным почтовым отправлением с уведомлением о вручении, а также –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сеть Интернет и Единый интернет-портал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тексты документов должны быть написаны разборчиво от руки или при помощи средств электронно-вычислительной техники;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 документах должны отсутствовать приписки, зачеркнутые слова и иные исправления.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подача документов ненадлежащим лицом;</w:t>
      </w:r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представленных документов перечню документов и требованиям к документам, указанным в </w:t>
      </w:r>
      <w:hyperlink r:id="rId10" w:anchor="P87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12</w:t>
        </w:r>
      </w:hyperlink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Регламента;</w:t>
      </w:r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подача заявления менее чем за девять дней до даты планируемого использования воздушного пространства над территорией города Смоленска;</w:t>
      </w:r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представленные документы утратили силу;</w:t>
      </w:r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5) представление документов в ненадлежащий орган.</w:t>
      </w:r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основания для отказа в предоставлении муниципальной услуги: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основания, указанные в </w:t>
      </w:r>
      <w:hyperlink r:id="rId11" w:anchor="P112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13</w:t>
        </w:r>
      </w:hyperlink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в случае, если они были установлены Администрацией в процессе обработки документов, необходимых для оказания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авиационные работы, парашютные прыжки, демонстрационные полеты воздушных судов, полеты беспилотных летательных аппаратов, подъем привязных аэростатов заявитель планирует выполнять не над территори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ей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также, если площадки посадки (взлета)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расположены вне границ Карам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поселение;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площадках посадки (взлета) опубликованы в документах аэронавигационной информации;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основания для приостановления предоставления муниципальной услуги отсутствуют;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3)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а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Администрацию, 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доставленные неудобства.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Муниципальная услуга предоставляется на безвозмездной основе.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Прием заявителей ведется в порядке живой очереди.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Подача заявления о предоставлении муниципальной услуги при наличии очереди – не более 15 минут.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Регистрация заявления о предоставлении муниципальной услуги, поступившего в Администрацию, осуществляется сотрудником Администрации в день поступления заявления. Максимальный срок регистрации заявления составляет 15 минут.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1470C" w:rsidRDefault="0001470C" w:rsidP="00F96C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D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anchor="P525" w:history="1">
        <w:r w:rsidRPr="007D1BCE">
          <w:rPr>
            <w:rStyle w:val="a3"/>
            <w:color w:val="000000" w:themeColor="text1"/>
            <w:sz w:val="28"/>
            <w:szCs w:val="28"/>
          </w:rPr>
          <w:t>Блок-схема</w:t>
        </w:r>
      </w:hyperlink>
      <w:r w:rsidRPr="007D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действий по предоставлению </w:t>
      </w:r>
      <w:r w:rsidRPr="007D1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4 к настоящему Регламенту.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Предоставление муниципальной услуги включает в себя следующие процедуры: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консультирование заявителя: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основанием для начала данной процедуры является факт обращения заявителя лично, по телефону и (или) электронной почте в Администрацию для консультирования о процедуре предоставления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информирование заявителя специалистом Администрации по составу, форме и содержанию документации, необходимой для получения муниципальной услуги, а при необходимости – оказание помощи в заполнении бланка заявления;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процедуры, устанавливаемые настоящим подпунктом, осуществляются в день обращения заявителя;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результат процедур: консультации, замечания по составу, форме и содержанию представленной документации;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прием и регистрация заявления и прилагаемых документов: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заявителем лично или через представителя в Администрацию подается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представляются документы в соответствии с пунктом 12 настоящего Регламента;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заявление о предоставлении муниципальной услуги в электронной форме направляется в Администрацию по электронной почте или через интернет-приемную; регистрация заявления, поступившего в электронной форме, осуществляется в установленном порядке;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специалист Администрации а, ведущий прием заявлений, осуществляет: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установление личности заявителя;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проверку полномочий заявителя (в случае действия по доверенности);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проверку наличия документов, указанных в пункте 12 настоящего Регламента;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проверку соответствия представленных документов требованиям, установленным в </w:t>
      </w:r>
      <w:hyperlink r:id="rId13" w:anchor="P112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12</w:t>
        </w:r>
      </w:hyperlink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 Регламента (надлежащее оформление копий документов, отсутствие в документах приписок, зачеркнутых слов и иных исправлений), а также срока действия документов, подлинности электронной подписи через установленный федеральный информационный ресурс при поступлении заявления и документов в электронном виде, полноты информации, содержащейся в заявлении, полноты представленных документов;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передачу заявления и документов (предварительно распечатав, если заявление и документы поступили в электронном виде) специалисту, ответственному за регистрацию документов, в случае отсутствия замечаний;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возврат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документов, предварительно уведомив его о наличии препятствий для регистрации заявления, с объяснением содержания выявленных оснований для отказа в приеме документов, предусмотренных пунктом 13 настоящего Регламента;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специалист, ответственный за регистрацию документов осуществляет: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регистрацию заявления в специальном журнале;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вручение заявителю копии заявления с отметкой о дате приема документов, присвоенном входящем номере;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действия по настоящей административной процедуре производятся в течение времени, не превышающем 20 минут;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е) результатом административной процедуры является принятие и регистрация заявления и прилагаемых документов или их возвращение Заявителю;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Глава муниципального образования определяет исполнителя из числа специалистов Администрации и направляет ему заявление и прилагаемые к нему документы на исполнение;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процедуры, устанавливаемые настоящим подпунктом, осуществляются в течение одного рабочего дня с момента окончания процедуры регистрации заявления и прилагаемых документов;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проверка наличия оснований для отказа в предоставлении муниципальной услуги: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специалист Администрации осуществляет проверку наличия оснований для отказа в предоставлении муниципальной услуги, указанных в пункте 14 настоящего Регламента;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специалист Администрации подготавливает уведомление об отказе в выдаче  разрешения в случае наличия оснований для отказа в предоставлении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процедуры, устанавливаемые настоящим подпунктом, осуществляются в течение четырех рабочих дней с момента поступления заявления и прилагаемых к нему документов на исполнение специалисту Администрации;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подготовка результата предоставления муниципальной услуги: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специалист Администрации осуществляет: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подготовку разрешения или уведомления об отказе в выдаче разрешения;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направление разрешения или уведомления об отказе в выдаче разрешения на согласование Главе муниципального образования;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процедуры, устанавливаемые п.п. «а» настоящего подпункта, осуществляются в течение одного рабочего дня с момента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окончания процедуры проверки наличия оснований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направленное на согласование разрешение или уведомление об отказе в выдаче разрешения;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Глава муниципального образования подписывает разрешение или уведомление об отказе в выдаче разрешения и направляет его специалисту Администрации;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процедуры, устанавливаемые п.п. «б» настоящего подпункта, осуществляются в течение одного рабочего дня с момента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окончания процедуры подготовки результата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подписанное разрешение или уведомление об отказе в выдаче разрешения.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специалист Администрации вносит запись о разрешении в </w:t>
      </w:r>
      <w:hyperlink r:id="rId14" w:anchor="P586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журнал</w:t>
        </w:r>
      </w:hyperlink>
      <w:r w:rsidRPr="007D1B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остатов над территорией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посадку (взлет) на площадки, расположенные в граница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х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 (далее – журнал учета выданных разрешений), форма которого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приложением 5 к настоящему Регламенту;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процедуры, устанавливаемые п.п. «в» настоящего подпункта, осуществляются в течение одного рабочего дня с момента окончания процедуры согласования Главой муниципального образования разрешения;</w:t>
      </w:r>
    </w:p>
    <w:p w:rsidR="0001470C" w:rsidRDefault="0001470C" w:rsidP="00F96CF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запись о разрешении в журнале учета выданных разрешений;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выдача заявителю результата предоставления муниципальной услуги: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специалист Администрации: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регистрирует разрешение или уведомление об отказе в выдаче разрешения;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 в выдаче разрешения;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процедуры, устанавливаемые п.п. «а» настоящего подпункта, осуществляются в течение одного рабочего дня с момента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окончания процедуры подготовки результата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предусмотренной п.п. «б» подпункта 4 настоящего пункта;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процедур: информирование заявителя (его представителя) о результате предоставления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специалист Администрации выдает заявителю (его представителю) разрешение или уведомление об отказе в выдаче разрешения;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процедур: выданное разрешение или уведомление об отказе в выдаче разрешения.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 Исправление технических ошибок: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в случае обнаружения технической ошибки в документе, являющемся результатом предоставления муниципальной услуги, заявитель (уполномоченный представитель) представляет в Администрацию: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5" w:anchor="P628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исправлении технической ошибки по форме, утвержденной приложением 6 к настоящему Регламенту;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документы, свидетельствующие о наличии технической ошибки.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интернет-порталы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указанные в пункте 8 настоящего Регламента, или через Единый интернет-портал государственных и муниципальных услуг;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специалист Администрации, ответственный за прием документов, осуществляет прием заявления об исправлении технической ошибки, регистрирует данное заявление с приложенными документами и передает их Главе муниципального образования, который определяет исполнителя из числа специалистов Администрации и направляет ему заявление об исправлении технической ошибки, с приложенными документами, на исполнение;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процедура, устанавливаемая настоящим подпунктом, осуществляется в течение одного рабочего дня с момента регистрации заявления об исправлении технической ошибки;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принятое и зарегистрированное заявление об исправлении технической ошибки, направленное на рассмотрение специалисту Администрации;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г) специалист Администрации, назначенный Главой муниципального образования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 представлении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оригинала документа, в котором содержится техническая ошибка;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(уполномоченного представителя) заявления об исправлении технической ошибки;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административных действий и процедур в ходе предоставления муниципальной услуги (далее –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Главы муниципального образования.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Администрации.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Текущий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муниципального образования и его заместителем и предусматривает: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проверку, согласование и визирование проектов документов по предоставлению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проведение в установленном порядке проверки ведения делопроизводства;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проведение в установленном порядке контрольных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Проверки могут быть плановыми, проводимыми в соответствии с полугодовыми или годовыми планами работы Администрации, и внеплановыми –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случае поступления обращений физических или юридических лиц с жалобами на нарушения их прав и законных интересов.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заявителем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муниципальную услугу, должностного лица органа, предоставляющего муниципальную услугу, или муниципального служащего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ативными правовыми актами Иркут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области, муниципальными правовыми актами для предоставления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ативными правовыми актами </w:t>
      </w:r>
      <w:proofErr w:type="spellStart"/>
      <w:r w:rsidR="007D1BCE">
        <w:rPr>
          <w:rFonts w:ascii="Times New Roman" w:hAnsi="Times New Roman" w:cs="Times New Roman"/>
          <w:sz w:val="28"/>
          <w:szCs w:val="28"/>
          <w:lang w:eastAsia="ru-RU"/>
        </w:rPr>
        <w:t>Ирку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ативными правовыми актами </w:t>
      </w:r>
      <w:proofErr w:type="spellStart"/>
      <w:r w:rsidR="007D1BCE">
        <w:rPr>
          <w:rFonts w:ascii="Times New Roman" w:hAnsi="Times New Roman" w:cs="Times New Roman"/>
          <w:sz w:val="28"/>
          <w:szCs w:val="28"/>
          <w:lang w:eastAsia="ru-RU"/>
        </w:rPr>
        <w:t>Ирку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актами;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ативными правовыми актами </w:t>
      </w:r>
      <w:proofErr w:type="spellStart"/>
      <w:r w:rsidR="007D1BCE">
        <w:rPr>
          <w:rFonts w:ascii="Times New Roman" w:hAnsi="Times New Roman" w:cs="Times New Roman"/>
          <w:sz w:val="28"/>
          <w:szCs w:val="28"/>
          <w:lang w:eastAsia="ru-RU"/>
        </w:rPr>
        <w:t>Ирку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ативными правовыми актами Иркут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области, муниципальными правовыми актами;</w:t>
      </w:r>
      <w:proofErr w:type="gramEnd"/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третьим </w:t>
      </w:r>
      <w:hyperlink r:id="rId16" w:anchor="P124" w:history="1">
        <w:r w:rsidRPr="007D1B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12</w:t>
        </w:r>
      </w:hyperlink>
      <w:r w:rsidRPr="007D1B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Общие требования к порядку подачи и рассмотрения жалобы при предоставлении муниципальной услуги: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жалоба подается в письменной форме на бумажном носителе, в электронной форме, либо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решения и действия (бездействие) специалистов Администрации – на имя Главы муниципального образования;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жалоба должна содержать: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в Администрацию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случае обжалования нарушения установленного срока таких исправлений – в течение пяти рабочих дней 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дня ее регистрации.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 результатам рассмотрения жалобы принимается одно из следующих решений: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ативными правовыми актами </w:t>
      </w:r>
      <w:proofErr w:type="spellStart"/>
      <w:r w:rsidR="007D1BCE">
        <w:rPr>
          <w:rFonts w:ascii="Times New Roman" w:hAnsi="Times New Roman" w:cs="Times New Roman"/>
          <w:sz w:val="28"/>
          <w:szCs w:val="28"/>
          <w:lang w:eastAsia="ru-RU"/>
        </w:rPr>
        <w:t>Ирку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актами;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P335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>РАЗРЕШЕНИЕ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на выполнение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Карамского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посадку (взлет) на площадки, р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асположенные в границах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«_____» ____________ 20____ г.                                                                № 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49 Федеральных правил использования воздушного</w:t>
      </w:r>
      <w:r w:rsidRPr="00E34BCE">
        <w:rPr>
          <w:rFonts w:ascii="Times New Roman" w:hAnsi="Times New Roman" w:cs="Times New Roman"/>
          <w:sz w:val="28"/>
          <w:szCs w:val="28"/>
          <w:lang w:eastAsia="ru-RU"/>
        </w:rPr>
        <w:br/>
        <w:t>пространства Российской Федерации, утвержденных Постановлением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11.03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.2010 № 138, Администрация Карамского сельского поселения Казачинско-Ленского района Иркут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области разрешает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физического лица/наименование юридического лица;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местонахождения/места жительства; серия и номер свидетельства о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юридического лица/серия и номер документа, удостоверяющего личность)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воздушного пространства над территорией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Карамского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: ________________</w:t>
      </w:r>
      <w:r w:rsidR="007D1BCE"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(вид деятельности при использовании воздушного пространства)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воздушном судне: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тип: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государственный регистрационный (опознавательный/учетно-опознавательный) знак: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заводской номер (при наличии):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Сроки  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использования воздушного   пространства    над     территорией</w:t>
      </w:r>
    </w:p>
    <w:p w:rsidR="0001470C" w:rsidRDefault="007D1BCE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Карамского муниципального образования</w:t>
      </w:r>
      <w:r w:rsidR="0001470C">
        <w:rPr>
          <w:rFonts w:ascii="Times New Roman" w:hAnsi="Times New Roman" w:cs="Times New Roman"/>
          <w:sz w:val="28"/>
          <w:szCs w:val="28"/>
          <w:lang w:eastAsia="ru-RU"/>
        </w:rPr>
        <w:t>: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BCE">
        <w:rPr>
          <w:rFonts w:ascii="Times New Roman" w:hAnsi="Times New Roman" w:cs="Times New Roman"/>
          <w:sz w:val="28"/>
          <w:szCs w:val="28"/>
          <w:lang w:eastAsia="ru-RU"/>
        </w:rPr>
        <w:t xml:space="preserve">Время использования воздушного   пространства    над     территорией </w:t>
      </w:r>
      <w:r w:rsidR="007D1BCE" w:rsidRPr="007D1BCE">
        <w:rPr>
          <w:rFonts w:ascii="Times New Roman" w:hAnsi="Times New Roman" w:cs="Times New Roman"/>
          <w:sz w:val="28"/>
          <w:szCs w:val="28"/>
          <w:lang w:eastAsia="ru-RU"/>
        </w:rPr>
        <w:t xml:space="preserve">Карамского </w:t>
      </w:r>
      <w:r w:rsidRPr="007D1BC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</w:t>
      </w:r>
      <w:r w:rsidR="007D1BCE" w:rsidRPr="007D1BCE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gramStart"/>
      <w:r w:rsidR="007D1BCE" w:rsidRPr="007D1B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BCE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D1BCE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01470C" w:rsidRPr="007D1BCE" w:rsidRDefault="0001470C" w:rsidP="00F96C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1BCE">
        <w:rPr>
          <w:rFonts w:ascii="Times New Roman" w:hAnsi="Times New Roman" w:cs="Times New Roman"/>
          <w:sz w:val="28"/>
          <w:szCs w:val="28"/>
          <w:lang w:eastAsia="ru-RU"/>
        </w:rPr>
        <w:t xml:space="preserve">Место использования воздушного пространства над территорией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Карамского </w:t>
      </w:r>
      <w:r w:rsidRPr="007D1BCE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Pr="007D1B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(посадочные площадки, планируемые к использованию):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Ограничения/примечания: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Срок действия разрешения: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        _________________      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(должность)                                            (подпись)                 (расшифровка подписи)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P406"/>
      <w:bookmarkEnd w:id="2"/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подъема привязных аэростатов над территорией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Карамского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посадку (взлет) на площадки, ра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сположенные в границах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 о которых не опубликованы 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«_____» _______________ 20__ г.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(наименование юридического лица; фамилия, имя, отчество физического лица)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(основание отказа в выдаче разрешения)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        _________________      ____________________</w:t>
      </w: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(должность)                                            (подпись)                  (расшифровка подписи)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Главе </w:t>
      </w:r>
      <w:r w:rsidR="007D1BCE">
        <w:rPr>
          <w:rFonts w:ascii="Times New Roman" w:hAnsi="Times New Roman" w:cs="Times New Roman"/>
          <w:sz w:val="26"/>
          <w:szCs w:val="26"/>
          <w:lang w:eastAsia="ru-RU"/>
        </w:rPr>
        <w:t xml:space="preserve">Карамского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(фамилия, имя, отчество заявителя  (с указанием должности заявителя - при подаче заявления от</w:t>
      </w:r>
      <w:proofErr w:type="gramEnd"/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юридического лица))</w:t>
      </w:r>
      <w:proofErr w:type="gramEnd"/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(данные документа, удостоверяющего</w:t>
      </w:r>
      <w:proofErr w:type="gramEnd"/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lang w:eastAsia="ru-RU"/>
        </w:rPr>
        <w:t>личность физического лица)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(полное наименование с указанием</w:t>
      </w:r>
      <w:proofErr w:type="gramEnd"/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организационно-правовой формы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lang w:eastAsia="ru-RU"/>
        </w:rPr>
        <w:t>юридического лица)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(адрес места жительства/нахождения)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телефон: 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факс: 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: 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P455"/>
      <w:bookmarkEnd w:id="3"/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подъема привязных аэростатов над территорией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Карамского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посадку (взлет) на площадки, р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асположенные в границах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 о которых не опубликованы 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Прошу выдать разрешение на использование воздушного пространства над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территорией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1BC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</w:t>
      </w:r>
      <w:r w:rsidR="007D1BCE">
        <w:rPr>
          <w:rFonts w:ascii="Times New Roman" w:hAnsi="Times New Roman" w:cs="Times New Roman"/>
          <w:sz w:val="26"/>
          <w:szCs w:val="26"/>
          <w:lang w:eastAsia="ru-RU"/>
        </w:rPr>
        <w:t>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(вид деятельности по использованию воздушного пространства)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воздушном судне: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тип 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государственный (регистрационный) опознавательный знак 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заводской номер (при наличии) 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Срок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воздушного прост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ранства над территорией Карам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поселения: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начало ________________________________________________________________,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окончание _____________________________________________________________.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Место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воздушного прост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ранства над территорией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(посадочные площадки, планируемые к использованию)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Время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воздушного прост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ранства над территорией Карамского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(ночное/дневное)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Прилагаю документы, необходимые для предоставления муниципальной услуги: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Разрешение прошу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вручить лично в форме документа на бумажном носителе/направить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электронной почте в форме электронного документа/представить с использованием государственной информационной системы портала государственных и муниципальных услуг в форме электронного документа/уведомить по телефону (нужное подчеркнуть).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об отказе в приеме запроса и документов, необходимых для получения муниципальной услуги, прошу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вручить лично в форме документа на бумажном носителе/направить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электронной почте в форме электронного документа/уведомить по телефону (нужное подчеркнуть).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об отказе в предоставлении муниципальной услуги прошу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вручить лично в форме документа на бумажном носителе/направить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электронной почте в форме электронного документа/уведомить по телефону (нужное подчеркнуть).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 ______________ 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(число, месяц, год)                       (подпись)                                  (расшифровка)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070"/>
      </w:tblGrid>
      <w:tr w:rsidR="0001470C" w:rsidRPr="005555C6">
        <w:tc>
          <w:tcPr>
            <w:tcW w:w="9070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Служебные отметки</w:t>
            </w:r>
          </w:p>
        </w:tc>
      </w:tr>
      <w:tr w:rsidR="0001470C" w:rsidRPr="005555C6">
        <w:tc>
          <w:tcPr>
            <w:tcW w:w="9070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Запрос поступил:</w:t>
            </w:r>
          </w:p>
        </w:tc>
      </w:tr>
      <w:tr w:rsidR="0001470C" w:rsidRPr="005555C6">
        <w:tc>
          <w:tcPr>
            <w:tcW w:w="9070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Дата:</w:t>
            </w:r>
          </w:p>
        </w:tc>
      </w:tr>
      <w:tr w:rsidR="0001470C" w:rsidRPr="005555C6">
        <w:tc>
          <w:tcPr>
            <w:tcW w:w="9070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№:</w:t>
            </w:r>
          </w:p>
        </w:tc>
      </w:tr>
      <w:tr w:rsidR="0001470C" w:rsidRPr="005555C6">
        <w:tc>
          <w:tcPr>
            <w:tcW w:w="9070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 и подпись лица, принявшего запрос:</w:t>
            </w:r>
          </w:p>
        </w:tc>
      </w:tr>
      <w:tr w:rsidR="0001470C" w:rsidRPr="005555C6">
        <w:tc>
          <w:tcPr>
            <w:tcW w:w="9070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Выдано разрешение:</w:t>
            </w:r>
          </w:p>
        </w:tc>
      </w:tr>
      <w:tr w:rsidR="0001470C" w:rsidRPr="005555C6">
        <w:tc>
          <w:tcPr>
            <w:tcW w:w="9070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Дата:</w:t>
            </w:r>
          </w:p>
        </w:tc>
      </w:tr>
    </w:tbl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P525"/>
      <w:bookmarkEnd w:id="4"/>
      <w:r>
        <w:rPr>
          <w:rFonts w:ascii="Times New Roman" w:hAnsi="Times New Roman" w:cs="Times New Roman"/>
          <w:sz w:val="26"/>
          <w:szCs w:val="26"/>
          <w:lang w:eastAsia="ru-RU"/>
        </w:rPr>
        <w:t>БЛОК-СХЕМА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последовательности действий по предоставлению муниципальной услуги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B04A71" w:rsidP="00F96CF7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B04A71">
        <w:rPr>
          <w:noProof/>
          <w:lang w:eastAsia="ru-RU"/>
        </w:rPr>
        <w:pict>
          <v:group id="Группа 1" o:spid="_x0000_s1027" style="position:absolute;left:0;text-align:left;margin-left:-27.3pt;margin-top:6.2pt;width:486.45pt;height:637.1pt;z-index:251659264" coordsize="9729,12742">
            <v:rect id="Rectangle 4" o:spid="_x0000_s1028" style="position:absolute;width:9729;height:1189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Проверка документов на соответствие требованиям, указанным в пункте 12 Регламента.</w:t>
                    </w:r>
                  </w:p>
                  <w:p w:rsidR="0001470C" w:rsidRDefault="0001470C" w:rsidP="00F96CF7">
                    <w:pPr>
                      <w:jc w:val="center"/>
                    </w:pPr>
                  </w:p>
                  <w:p w:rsidR="0001470C" w:rsidRDefault="0001470C" w:rsidP="00F96CF7">
                    <w:pPr>
                      <w:jc w:val="center"/>
                    </w:pPr>
                    <w:r>
                      <w:t>Проверка наличия оснований для отказа в приеме документов, предусмотренных пунктом 13 Регламента</w:t>
                    </w:r>
                  </w:p>
                </w:txbxContent>
              </v:textbox>
            </v:rect>
            <v:rect id="Rectangle 5" o:spid="_x0000_s1029" style="position:absolute;top:1590;width:4622;height:670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Документы соответствуют требованиям</w:t>
                    </w:r>
                  </w:p>
                  <w:p w:rsidR="0001470C" w:rsidRDefault="0001470C" w:rsidP="00F96CF7"/>
                </w:txbxContent>
              </v:textbox>
            </v:rect>
            <v:rect id="Rectangle 6" o:spid="_x0000_s1030" style="position:absolute;left:5107;top:1590;width:4622;height:670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Документы не соответствуют требованиям</w:t>
                    </w: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7" o:spid="_x0000_s1031" style="position:absolute;left:5107;top:2612;width:4622;height:670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Отказ в приеме документов с указанием причин отказа</w:t>
                    </w: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8" o:spid="_x0000_s1032" style="position:absolute;left:5107;top:3700;width:4622;height:670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Возвращение документов заявителю</w:t>
                    </w:r>
                  </w:p>
                  <w:p w:rsidR="0001470C" w:rsidRDefault="0001470C" w:rsidP="00F96CF7">
                    <w:pPr>
                      <w:jc w:val="center"/>
                    </w:pPr>
                  </w:p>
                </w:txbxContent>
              </v:textbox>
            </v:rect>
            <v:rect id="Rectangle 9" o:spid="_x0000_s1033" style="position:absolute;top:2612;width:4622;height:670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Регистрация заявления и документов</w:t>
                    </w:r>
                  </w:p>
                  <w:p w:rsidR="0001470C" w:rsidRDefault="0001470C" w:rsidP="00F96CF7">
                    <w:pPr>
                      <w:jc w:val="center"/>
                    </w:pPr>
                  </w:p>
                </w:txbxContent>
              </v:textbox>
            </v:rect>
            <v:rect id="Rectangle 10" o:spid="_x0000_s1034" style="position:absolute;top:3700;width:4622;height:670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Проверка документов</w:t>
                    </w:r>
                  </w:p>
                  <w:p w:rsidR="0001470C" w:rsidRDefault="0001470C" w:rsidP="00F96CF7">
                    <w:pPr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35" type="#_x0000_t32" style="position:absolute;left:2146;top:1189;width:0;height:401;visibility:visible" o:connectortype="straight">
              <v:stroke endarrow="open" endarrowwidth="wide" endarrowlength="short"/>
            </v:shape>
            <v:shape id="AutoShape 12" o:spid="_x0000_s1036" type="#_x0000_t32" style="position:absolute;left:7444;top:1189;width:0;height:401;visibility:visible" o:connectortype="straight">
              <v:stroke endarrow="open" endarrowwidth="wide" endarrowlength="short"/>
            </v:shape>
            <v:shape id="AutoShape 13" o:spid="_x0000_s1037" type="#_x0000_t32" style="position:absolute;left:7444;top:2260;width:0;height:401;visibility:visible" o:connectortype="straight">
              <v:stroke endarrow="open" endarrowwidth="wide" endarrowlength="short"/>
            </v:shape>
            <v:shape id="AutoShape 14" o:spid="_x0000_s1038" type="#_x0000_t32" style="position:absolute;left:7444;top:3282;width:0;height:401;visibility:visible" o:connectortype="straight">
              <v:stroke endarrow="open" endarrowwidth="wide" endarrowlength="short"/>
            </v:shape>
            <v:shape id="AutoShape 15" o:spid="_x0000_s1039" type="#_x0000_t32" style="position:absolute;left:2146;top:2260;width:0;height:401;visibility:visible" o:connectortype="straight">
              <v:stroke endarrow="open" endarrowwidth="wide" endarrowlength="short"/>
            </v:shape>
            <v:shape id="AutoShape 16" o:spid="_x0000_s1040" type="#_x0000_t32" style="position:absolute;left:2146;top:3299;width:0;height:401;visibility:visible" o:connectortype="straight">
              <v:stroke endarrow="open" endarrowwidth="wide" endarrowlength="short"/>
            </v:shape>
            <v:rect id="Rectangle 17" o:spid="_x0000_s1041" style="position:absolute;top:4804;width:2214;height:1716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 xml:space="preserve">Отсутствуют основания для отказа </w:t>
                    </w:r>
                  </w:p>
                  <w:p w:rsidR="0001470C" w:rsidRDefault="0001470C" w:rsidP="00F96CF7">
                    <w:pPr>
                      <w:jc w:val="center"/>
                    </w:pPr>
                    <w:r>
                      <w:t>в предоставлении муниципальной услуги</w:t>
                    </w:r>
                  </w:p>
                </w:txbxContent>
              </v:textbox>
            </v:rect>
            <v:rect id="Rectangle 18" o:spid="_x0000_s1042" style="position:absolute;left:81;top:6921;width:2133;height:829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Подготовка разрешения</w:t>
                    </w: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19" o:spid="_x0000_s1043" type="#_x0000_t32" style="position:absolute;left:1087;top:4403;width:0;height:401;visibility:visible" o:connectortype="straight">
              <v:stroke endarrow="open" endarrowwidth="wide" endarrowlength="short"/>
            </v:shape>
            <v:shape id="AutoShape 20" o:spid="_x0000_s1044" type="#_x0000_t32" style="position:absolute;left:3505;top:4403;width:0;height:401;visibility:visible" o:connectortype="straight">
              <v:stroke endarrow="open" endarrowwidth="wide" endarrowlength="short"/>
            </v:shape>
            <v:rect id="Rectangle 21" o:spid="_x0000_s1045" style="position:absolute;left:2408;top:4804;width:2133;height:1716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 xml:space="preserve">Имеются основания для отказа </w:t>
                    </w:r>
                  </w:p>
                  <w:p w:rsidR="0001470C" w:rsidRDefault="0001470C" w:rsidP="00F96CF7">
                    <w:pPr>
                      <w:jc w:val="center"/>
                    </w:pPr>
                    <w:r>
                      <w:t>в предоставлении муниципальной услуги</w:t>
                    </w: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22" o:spid="_x0000_s1046" style="position:absolute;left:2408;top:6921;width:2133;height:829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 xml:space="preserve">Подготовка уведомления </w:t>
                    </w:r>
                  </w:p>
                  <w:p w:rsidR="0001470C" w:rsidRDefault="0001470C" w:rsidP="00F96CF7">
                    <w:pPr>
                      <w:jc w:val="center"/>
                    </w:pPr>
                    <w:r>
                      <w:t>об отказе</w:t>
                    </w: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23" o:spid="_x0000_s1047" type="#_x0000_t32" style="position:absolute;left:1087;top:6520;width:0;height:401;visibility:visible" o:connectortype="straight">
              <v:stroke endarrow="open" endarrowwidth="wide" endarrowlength="short"/>
            </v:shape>
            <v:shape id="AutoShape 24" o:spid="_x0000_s1048" type="#_x0000_t32" style="position:absolute;left:3505;top:6520;width:0;height:401;visibility:visible" o:connectortype="straight">
              <v:stroke endarrow="open" endarrowwidth="wide" endarrowlength="short"/>
            </v:shape>
            <v:rect id="Rectangle 25" o:spid="_x0000_s1049" style="position:absolute;left:81;top:8204;width:2133;height:829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Подписание разрешения</w:t>
                    </w:r>
                  </w:p>
                  <w:p w:rsidR="0001470C" w:rsidRDefault="0001470C" w:rsidP="00F96CF7">
                    <w:pPr>
                      <w:jc w:val="center"/>
                    </w:pPr>
                  </w:p>
                </w:txbxContent>
              </v:textbox>
            </v:rect>
            <v:rect id="Rectangle 26" o:spid="_x0000_s1050" style="position:absolute;left:2408;top:8204;width:2133;height:829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Подписание</w:t>
                    </w:r>
                  </w:p>
                  <w:p w:rsidR="0001470C" w:rsidRDefault="0001470C" w:rsidP="00F96CF7">
                    <w:pPr>
                      <w:jc w:val="center"/>
                    </w:pPr>
                    <w:r>
                      <w:t xml:space="preserve">уведомления </w:t>
                    </w:r>
                  </w:p>
                  <w:p w:rsidR="0001470C" w:rsidRDefault="0001470C" w:rsidP="00F96CF7">
                    <w:pPr>
                      <w:jc w:val="center"/>
                    </w:pPr>
                    <w:r>
                      <w:t>об отказе</w:t>
                    </w: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27" o:spid="_x0000_s1051" type="#_x0000_t32" style="position:absolute;left:1087;top:7803;width:0;height:401;visibility:visible" o:connectortype="straight">
              <v:stroke endarrow="open" endarrowwidth="wide" endarrowlength="short"/>
            </v:shape>
            <v:shape id="AutoShape 28" o:spid="_x0000_s1052" type="#_x0000_t32" style="position:absolute;left:3505;top:7803;width:0;height:401;visibility:visible" o:connectortype="straight">
              <v:stroke endarrow="open" endarrowwidth="wide" endarrowlength="short"/>
            </v:shape>
            <v:rect id="Rectangle 29" o:spid="_x0000_s1053" style="position:absolute;left:81;top:9441;width:2133;height:829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 xml:space="preserve">Регистрация разрешения </w:t>
                    </w:r>
                  </w:p>
                  <w:p w:rsidR="0001470C" w:rsidRDefault="0001470C" w:rsidP="00F96CF7">
                    <w:pPr>
                      <w:jc w:val="center"/>
                    </w:pPr>
                    <w:r>
                      <w:t>в журнале</w:t>
                    </w: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30" o:spid="_x0000_s1054" type="#_x0000_t32" style="position:absolute;left:1087;top:9040;width:0;height:401;visibility:visible" o:connectortype="straight">
              <v:stroke endarrow="open" endarrowwidth="wide" endarrowlength="short"/>
            </v:shape>
            <v:rect id="Rectangle 31" o:spid="_x0000_s1055" style="position:absolute;left:1304;top:10690;width:2133;height:829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Извещение заявителя</w:t>
                    </w: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32" o:spid="_x0000_s1056" type="#_x0000_t32" style="position:absolute;left:1820;top:10289;width:0;height:401;visibility:visible" o:connectortype="straight">
              <v:stroke endarrow="open" endarrowwidth="wide" endarrowlength="short"/>
            </v:shape>
            <v:shape id="AutoShape 33" o:spid="_x0000_s1057" type="#_x0000_t32" style="position:absolute;left:2853;top:9040;width:0;height:1650;visibility:visible" o:connectortype="straight">
              <v:stroke endarrow="open" endarrowwidth="wide" endarrowlength="short"/>
            </v:shape>
            <v:rect id="Rectangle 34" o:spid="_x0000_s1058" style="position:absolute;left:163;top:11913;width:4578;height:829;visibility:visible">
              <v:textbox>
                <w:txbxContent>
                  <w:p w:rsidR="0001470C" w:rsidRDefault="0001470C" w:rsidP="00F96CF7">
                    <w:pPr>
                      <w:jc w:val="center"/>
                    </w:pPr>
                    <w:r>
                      <w:t>Выдача результатов оказания муниципальной услуги</w:t>
                    </w:r>
                  </w:p>
                  <w:p w:rsidR="0001470C" w:rsidRDefault="0001470C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35" o:spid="_x0000_s1059" type="#_x0000_t32" style="position:absolute;left:2473;top:11512;width:0;height:401;visibility:visible" o:connectortype="straight">
              <v:stroke endarrow="open" endarrowwidth="wide" endarrowlength="short"/>
            </v:shape>
          </v:group>
        </w:pic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tabs>
          <w:tab w:val="left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tabs>
          <w:tab w:val="left" w:pos="43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470C" w:rsidRDefault="0001470C" w:rsidP="00F96CF7">
      <w:pPr>
        <w:tabs>
          <w:tab w:val="left" w:pos="43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7088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7088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7088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5" w:name="P586"/>
      <w:bookmarkEnd w:id="5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ЖУРНАЛ 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учета выданных разрешений на выполнение авиационных работ, парашютных прыжков,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Карамского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посадку (взлет) на площадки, р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асположенные в границах Карам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 о которых не опубликованы </w:t>
      </w:r>
    </w:p>
    <w:p w:rsidR="0001470C" w:rsidRPr="00E34BCE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Хранить ___________ года.</w:t>
      </w:r>
    </w:p>
    <w:p w:rsidR="0001470C" w:rsidRDefault="0001470C" w:rsidP="00F96C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Начат: _________________.</w:t>
      </w:r>
    </w:p>
    <w:p w:rsidR="0001470C" w:rsidRDefault="0001470C" w:rsidP="00F96C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Окончен: _______________.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2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639"/>
        <w:gridCol w:w="1021"/>
        <w:gridCol w:w="1602"/>
        <w:gridCol w:w="992"/>
        <w:gridCol w:w="1418"/>
        <w:gridCol w:w="1702"/>
        <w:gridCol w:w="1595"/>
        <w:gridCol w:w="1276"/>
      </w:tblGrid>
      <w:tr w:rsidR="0001470C" w:rsidRPr="005555C6">
        <w:trPr>
          <w:cantSplit/>
          <w:trHeight w:val="3704"/>
        </w:trPr>
        <w:tc>
          <w:tcPr>
            <w:tcW w:w="639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021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№/дата разрешения</w:t>
            </w:r>
          </w:p>
        </w:tc>
        <w:tc>
          <w:tcPr>
            <w:tcW w:w="1601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заявителя</w:t>
            </w:r>
          </w:p>
        </w:tc>
        <w:tc>
          <w:tcPr>
            <w:tcW w:w="992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 действия разрешения</w:t>
            </w:r>
          </w:p>
        </w:tc>
        <w:tc>
          <w:tcPr>
            <w:tcW w:w="1417" w:type="dxa"/>
            <w:textDirection w:val="btLr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деятельности по использованию воздушного прост</w:t>
            </w:r>
            <w:r w:rsidR="007D1BCE">
              <w:rPr>
                <w:rFonts w:ascii="Times New Roman" w:hAnsi="Times New Roman" w:cs="Times New Roman"/>
                <w:lang w:eastAsia="ru-RU"/>
              </w:rPr>
              <w:t>ранства над территорией Карам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ского сельского поселения </w:t>
            </w:r>
          </w:p>
        </w:tc>
        <w:tc>
          <w:tcPr>
            <w:tcW w:w="1701" w:type="dxa"/>
            <w:textDirection w:val="btLr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594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Разрешение на руки получил (подпись, Ф.И.О., дата)</w:t>
            </w:r>
          </w:p>
        </w:tc>
        <w:tc>
          <w:tcPr>
            <w:tcW w:w="1276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Ограничения/примечания</w:t>
            </w:r>
          </w:p>
        </w:tc>
      </w:tr>
      <w:tr w:rsidR="0001470C" w:rsidRPr="005555C6">
        <w:tc>
          <w:tcPr>
            <w:tcW w:w="639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470C" w:rsidRDefault="00014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Default="007D1BCE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7D1BCE" w:rsidP="00F96CF7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Главе администрации</w:t>
      </w:r>
    </w:p>
    <w:p w:rsidR="0001470C" w:rsidRDefault="007D1BCE" w:rsidP="00F96CF7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Карам</w:t>
      </w:r>
      <w:r w:rsidR="0001470C">
        <w:rPr>
          <w:rFonts w:ascii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6" w:name="P628"/>
      <w:bookmarkEnd w:id="6"/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 исправлении технической ошибки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Сообщаю об ошибке, допущенной при оказании муниципальной услуги: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Записано: 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Правильные сведения: 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Прошу исправить допущенную техническую ошибку.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Прилагаю следующие документы: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Телефон: 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: 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                               ______________________________________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(дата)                                                                          (подпись)                             (Ф.И.О.)</w:t>
      </w: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70C" w:rsidRDefault="0001470C" w:rsidP="00F96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Служебные отметки</w:t>
      </w:r>
    </w:p>
    <w:p w:rsidR="0001470C" w:rsidRDefault="0001470C" w:rsidP="00F96C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Запрос поступил:</w:t>
      </w:r>
    </w:p>
    <w:p w:rsidR="0001470C" w:rsidRDefault="0001470C" w:rsidP="00F96C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Дата:</w:t>
      </w:r>
    </w:p>
    <w:p w:rsidR="0001470C" w:rsidRDefault="0001470C" w:rsidP="00F96C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№:</w:t>
      </w:r>
    </w:p>
    <w:p w:rsidR="0001470C" w:rsidRDefault="0001470C" w:rsidP="00F96C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Ф.И.О. и подпись лица, принявшего запрос:</w:t>
      </w:r>
    </w:p>
    <w:p w:rsidR="0001470C" w:rsidRPr="00E34BCE" w:rsidRDefault="0001470C" w:rsidP="00F96C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B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Выдано разрешение на выполнение авиационных работ, парашютных прыжков, демонстрационных полетов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судов, полетов беспилотных летательных аппаратов, подъема привязных аэростатов над территорией 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>Карамского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посадку (взлет) на площадки, р</w:t>
      </w:r>
      <w:r w:rsidR="007D1BCE">
        <w:rPr>
          <w:rFonts w:ascii="Times New Roman" w:hAnsi="Times New Roman" w:cs="Times New Roman"/>
          <w:sz w:val="28"/>
          <w:szCs w:val="28"/>
          <w:lang w:eastAsia="ru-RU"/>
        </w:rPr>
        <w:t xml:space="preserve">асположенные в границах Карамского сельского поселения,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 которых </w:t>
      </w:r>
      <w:r w:rsidRPr="00E34BCE">
        <w:rPr>
          <w:rFonts w:ascii="Times New Roman" w:hAnsi="Times New Roman" w:cs="Times New Roman"/>
          <w:sz w:val="28"/>
          <w:szCs w:val="28"/>
          <w:lang w:eastAsia="ru-RU"/>
        </w:rPr>
        <w:t>не опубликованы в документах аэронавигационной информации.</w:t>
      </w:r>
    </w:p>
    <w:p w:rsidR="0001470C" w:rsidRPr="00E34BCE" w:rsidRDefault="0001470C" w:rsidP="00F96CF7">
      <w:pPr>
        <w:tabs>
          <w:tab w:val="left" w:pos="43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70C" w:rsidRDefault="0001470C" w:rsidP="00F96C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F96CF7"/>
    <w:p w:rsidR="0001470C" w:rsidRDefault="0001470C" w:rsidP="00F96CF7"/>
    <w:p w:rsidR="0001470C" w:rsidRDefault="0001470C">
      <w:bookmarkStart w:id="7" w:name="_GoBack"/>
      <w:bookmarkEnd w:id="7"/>
    </w:p>
    <w:sectPr w:rsidR="0001470C" w:rsidSect="00F96CF7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compat/>
  <w:rsids>
    <w:rsidRoot w:val="00CA5330"/>
    <w:rsid w:val="0001470C"/>
    <w:rsid w:val="000E1269"/>
    <w:rsid w:val="001579D3"/>
    <w:rsid w:val="00211C36"/>
    <w:rsid w:val="002C7122"/>
    <w:rsid w:val="0034043C"/>
    <w:rsid w:val="00402B2F"/>
    <w:rsid w:val="00460DB9"/>
    <w:rsid w:val="0048581B"/>
    <w:rsid w:val="005409F2"/>
    <w:rsid w:val="005555C6"/>
    <w:rsid w:val="00602897"/>
    <w:rsid w:val="006B2316"/>
    <w:rsid w:val="007D1BCE"/>
    <w:rsid w:val="007E232F"/>
    <w:rsid w:val="00907FC1"/>
    <w:rsid w:val="00AB570B"/>
    <w:rsid w:val="00AF272A"/>
    <w:rsid w:val="00B04A71"/>
    <w:rsid w:val="00B92B21"/>
    <w:rsid w:val="00C9674D"/>
    <w:rsid w:val="00CA5330"/>
    <w:rsid w:val="00D96854"/>
    <w:rsid w:val="00DC5BB1"/>
    <w:rsid w:val="00E34BCE"/>
    <w:rsid w:val="00E647B4"/>
    <w:rsid w:val="00EF6460"/>
    <w:rsid w:val="00F9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7" type="connector" idref="#AutoShape 16"/>
        <o:r id="V:Rule18" type="connector" idref="#AutoShape 15"/>
        <o:r id="V:Rule19" type="connector" idref="#AutoShape 19"/>
        <o:r id="V:Rule20" type="connector" idref="#AutoShape 33"/>
        <o:r id="V:Rule21" type="connector" idref="#AutoShape 28"/>
        <o:r id="V:Rule22" type="connector" idref="#AutoShape 27"/>
        <o:r id="V:Rule23" type="connector" idref="#AutoShape 14"/>
        <o:r id="V:Rule24" type="connector" idref="#AutoShape 23"/>
        <o:r id="V:Rule25" type="connector" idref="#AutoShape 11"/>
        <o:r id="V:Rule26" type="connector" idref="#AutoShape 32"/>
        <o:r id="V:Rule27" type="connector" idref="#AutoShape 30"/>
        <o:r id="V:Rule28" type="connector" idref="#AutoShape 12"/>
        <o:r id="V:Rule29" type="connector" idref="#AutoShape 24"/>
        <o:r id="V:Rule30" type="connector" idref="#AutoShape 20"/>
        <o:r id="V:Rule31" type="connector" idref="#AutoShape 35"/>
        <o:r id="V:Rule3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96CF7"/>
    <w:rPr>
      <w:color w:val="0000FF"/>
      <w:u w:val="single"/>
    </w:rPr>
  </w:style>
  <w:style w:type="paragraph" w:customStyle="1" w:styleId="ConsPlusNormal">
    <w:name w:val="ConsPlusNormal"/>
    <w:uiPriority w:val="99"/>
    <w:rsid w:val="00EF6460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736DD3C49DD3D691D53CA5BDB3D76B1958C69DBEBFA1390FD9546065E2289ECF8E711295BCBA34786FFE9C1C0FE59CBDBC7EF0B67DED2N4zDM" TargetMode="External"/><Relationship Id="rId13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1736DD3C49DD3D691D53CA5BDB3D76B1958C69DBEBFA1390FD9546065E2289ECF8E7112F52C5FE17C9FEB58591ED59C9DBC5E914N6zCM" TargetMode="External"/><Relationship Id="rId12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1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5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5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0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4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9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4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8010</Words>
  <Characters>45660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2022-01-20T10:13:00Z</dcterms:created>
  <dcterms:modified xsi:type="dcterms:W3CDTF">2024-02-06T02:12:00Z</dcterms:modified>
</cp:coreProperties>
</file>