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5C7D" w:rsidRDefault="000C5C7D" w:rsidP="000C5C7D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  <w:u w:val="single"/>
        </w:rPr>
      </w:pPr>
      <w:bookmarkStart w:id="0" w:name="_GoBack"/>
      <w:r>
        <w:rPr>
          <w:b/>
          <w:sz w:val="28"/>
          <w:szCs w:val="28"/>
          <w:u w:val="single"/>
        </w:rPr>
        <w:t>Как проверить налоговые ставки и льготы, указанные в налоговом уведомлении</w:t>
      </w:r>
      <w:bookmarkEnd w:id="0"/>
      <w:r>
        <w:rPr>
          <w:b/>
          <w:sz w:val="28"/>
          <w:szCs w:val="28"/>
          <w:u w:val="single"/>
        </w:rPr>
        <w:t xml:space="preserve"> </w:t>
      </w:r>
    </w:p>
    <w:p w:rsidR="000C5C7D" w:rsidRDefault="000C5C7D" w:rsidP="000C5C7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Налоговые ставки и льготы устанавливаются нормативными правовыми актами различного уровня: </w:t>
      </w:r>
    </w:p>
    <w:p w:rsidR="000C5C7D" w:rsidRDefault="000C5C7D" w:rsidP="000C5C7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 транспортному налогу: главой 28 НК РФ и законами субъектов Российской Федерации по месту нахождения транспортного средства; </w:t>
      </w:r>
    </w:p>
    <w:p w:rsidR="000C5C7D" w:rsidRDefault="000C5C7D" w:rsidP="000C5C7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 земельному налогу и налогу на имущество физических лиц: главами 31, 32 НК РФ и нормативными правовыми актами представительных органов муниципальных образований (законами городов федерального значения, нормативными правовыми актами представительного органа федеральной территории "Сириус") по месту нахождения объектов недвижимости.   </w:t>
      </w:r>
    </w:p>
    <w:p w:rsidR="000C5C7D" w:rsidRDefault="000C5C7D" w:rsidP="000C5C7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С информацией о налоговых ставках, налоговых льготах и налоговых вычетах (по всем видам налогов во всех муниципальных образованиях) можно ознакомиться в рубрике «Справочная информация о ставках и льготах по имущественным налогам» на сайте ФНС России (</w:t>
      </w:r>
      <w:hyperlink r:id="rId5" w:history="1">
        <w:r>
          <w:rPr>
            <w:rStyle w:val="a3"/>
            <w:sz w:val="28"/>
            <w:szCs w:val="28"/>
          </w:rPr>
          <w:t>https://www.nalog.ru/rn38/service/tax/</w:t>
        </w:r>
      </w:hyperlink>
      <w:r>
        <w:rPr>
          <w:sz w:val="28"/>
          <w:szCs w:val="28"/>
        </w:rPr>
        <w:t>) либо обратившись в налоговые органы или в контакт-центр ФНС России (тел. 8-800-222-22-22).</w:t>
      </w:r>
      <w:proofErr w:type="gramEnd"/>
    </w:p>
    <w:p w:rsidR="00AF456A" w:rsidRDefault="00AF456A"/>
    <w:sectPr w:rsidR="00AF45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4997"/>
    <w:rsid w:val="000C1E39"/>
    <w:rsid w:val="000C5C7D"/>
    <w:rsid w:val="003F32FC"/>
    <w:rsid w:val="00AF456A"/>
    <w:rsid w:val="00C24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C7D"/>
    <w:pPr>
      <w:snapToGrid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0C5C7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C7D"/>
    <w:pPr>
      <w:snapToGrid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0C5C7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78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nalog.ru/rn38/service/tax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916</Characters>
  <Application>Microsoft Office Word</Application>
  <DocSecurity>0</DocSecurity>
  <Lines>7</Lines>
  <Paragraphs>2</Paragraphs>
  <ScaleCrop>false</ScaleCrop>
  <Company/>
  <LinksUpToDate>false</LinksUpToDate>
  <CharactersWithSpaces>1074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Полевик Екатерина Петровна</dc:creator>
  <cp:keywords/>
  <dc:description/>
  <cp:lastModifiedBy>Полевик Екатерина Петровна</cp:lastModifiedBy>
  <cp:revision>3</cp:revision>
  <dcterms:created xsi:type="dcterms:W3CDTF">2026-09-25T03:45:00Z</dcterms:created>
  <dcterms:modified xsi:type="dcterms:W3CDTF">2026-09-25T03:45:00Z</dcterms:modified>
</cp:coreProperties>
</file>