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D8" w:rsidRPr="00615AD8" w:rsidRDefault="00615AD8" w:rsidP="00F73B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5A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Рекомендации по организации дезинфекционных мероприятий при возникновении заразного узелкового дерматита</w:t>
      </w:r>
    </w:p>
    <w:p w:rsidR="00615AD8" w:rsidRDefault="00615AD8" w:rsidP="00615AD8">
      <w:pPr>
        <w:pStyle w:val="1"/>
        <w:spacing w:line="240" w:lineRule="auto"/>
        <w:ind w:firstLine="700"/>
        <w:jc w:val="both"/>
        <w:rPr>
          <w:color w:val="000000"/>
          <w:sz w:val="28"/>
          <w:szCs w:val="28"/>
        </w:rPr>
      </w:pPr>
    </w:p>
    <w:p w:rsidR="00615AD8" w:rsidRPr="00615AD8" w:rsidRDefault="00615AD8" w:rsidP="00615AD8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bookmarkStart w:id="0" w:name="_GoBack"/>
      <w:r w:rsidRPr="00615AD8">
        <w:rPr>
          <w:color w:val="000000"/>
          <w:sz w:val="28"/>
          <w:szCs w:val="28"/>
        </w:rPr>
        <w:t>В соответствии с СанПиНом 3.3686-21 «Санитарно-эпидемиологические требования по профилактике инфекционных болезней» (приложение 2, таблица 6 «Режимы обеззараживания объектов, зараженных или подозрительных на заражение возбудителями инфекционных болезней I - II групп патогенности», раздел III. «Вирусы, риккетсии и хламидии») одним из способов обеззараживания жидких отходов и смывных вод является засыпание одного из дезинфицирующих препаратов с размешиванием:</w:t>
      </w:r>
    </w:p>
    <w:p w:rsidR="00615AD8" w:rsidRPr="00615AD8" w:rsidRDefault="00615AD8" w:rsidP="00615AD8">
      <w:pPr>
        <w:pStyle w:val="1"/>
        <w:numPr>
          <w:ilvl w:val="0"/>
          <w:numId w:val="1"/>
        </w:numPr>
        <w:tabs>
          <w:tab w:val="left" w:pos="1062"/>
        </w:tabs>
        <w:spacing w:line="240" w:lineRule="auto"/>
        <w:ind w:firstLine="700"/>
        <w:jc w:val="both"/>
        <w:rPr>
          <w:sz w:val="28"/>
          <w:szCs w:val="28"/>
        </w:rPr>
      </w:pPr>
      <w:bookmarkStart w:id="1" w:name="bookmark0"/>
      <w:bookmarkEnd w:id="1"/>
      <w:r w:rsidRPr="00615AD8">
        <w:rPr>
          <w:color w:val="000000"/>
          <w:sz w:val="28"/>
          <w:szCs w:val="28"/>
        </w:rPr>
        <w:t>гипохлорит кальция: норма расхода 100 г/л, экспозиция 120 минут;</w:t>
      </w:r>
    </w:p>
    <w:p w:rsidR="00615AD8" w:rsidRPr="00615AD8" w:rsidRDefault="00615AD8" w:rsidP="00615AD8">
      <w:pPr>
        <w:pStyle w:val="1"/>
        <w:numPr>
          <w:ilvl w:val="0"/>
          <w:numId w:val="1"/>
        </w:numPr>
        <w:tabs>
          <w:tab w:val="left" w:pos="1073"/>
        </w:tabs>
        <w:spacing w:line="240" w:lineRule="auto"/>
        <w:ind w:firstLine="700"/>
        <w:jc w:val="both"/>
        <w:rPr>
          <w:sz w:val="28"/>
          <w:szCs w:val="28"/>
        </w:rPr>
      </w:pPr>
      <w:bookmarkStart w:id="2" w:name="bookmark1"/>
      <w:bookmarkEnd w:id="2"/>
      <w:r w:rsidRPr="00615AD8">
        <w:rPr>
          <w:color w:val="000000"/>
          <w:sz w:val="28"/>
          <w:szCs w:val="28"/>
        </w:rPr>
        <w:t xml:space="preserve">дезинфицирующие средства в виде порошка или гранул на основе натриевой или калиевой соли </w:t>
      </w:r>
      <w:proofErr w:type="spellStart"/>
      <w:r w:rsidRPr="00615AD8">
        <w:rPr>
          <w:color w:val="000000"/>
          <w:sz w:val="28"/>
          <w:szCs w:val="28"/>
        </w:rPr>
        <w:t>дихлоризоциануровой</w:t>
      </w:r>
      <w:proofErr w:type="spellEnd"/>
      <w:r w:rsidRPr="00615AD8">
        <w:rPr>
          <w:color w:val="000000"/>
          <w:sz w:val="28"/>
          <w:szCs w:val="28"/>
        </w:rPr>
        <w:t xml:space="preserve"> кислоты: норма расхода 100 г/кг, экспозиция 120 минут (например, «</w:t>
      </w:r>
      <w:proofErr w:type="spellStart"/>
      <w:r w:rsidRPr="00615AD8">
        <w:rPr>
          <w:color w:val="000000"/>
          <w:sz w:val="28"/>
          <w:szCs w:val="28"/>
        </w:rPr>
        <w:t>Алмадез</w:t>
      </w:r>
      <w:proofErr w:type="spellEnd"/>
      <w:r w:rsidRPr="00615AD8">
        <w:rPr>
          <w:color w:val="000000"/>
          <w:sz w:val="28"/>
          <w:szCs w:val="28"/>
        </w:rPr>
        <w:t>-Хлор» в соответствии с инструкцией).</w:t>
      </w:r>
    </w:p>
    <w:p w:rsidR="00615AD8" w:rsidRPr="00615AD8" w:rsidRDefault="00615AD8" w:rsidP="00615AD8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615AD8">
        <w:rPr>
          <w:color w:val="000000"/>
          <w:sz w:val="28"/>
          <w:szCs w:val="28"/>
        </w:rPr>
        <w:t>В целях недопущения попадания в систему канализации стоков из хозяйств, находящихся в угрожаемых и буферных зонах, по отношению к очагам эпизоотии острого зоонозного заболевания (ОЗЗ), возможно проведение обеззараживания отходов согласно п. 37 «Ветеринарных правил осуществления профилактических, диагностических, ограничительных и иных мероприятий, направленных на предотвращение распространения и ликвидацию очагов ОЗЗ» (утв. приказом Минсельхоза России от 24.03.2024 № 157), в том числе:</w:t>
      </w:r>
    </w:p>
    <w:p w:rsidR="00F73BDA" w:rsidRPr="00F73BDA" w:rsidRDefault="00615AD8" w:rsidP="00615AD8">
      <w:pPr>
        <w:pStyle w:val="1"/>
        <w:numPr>
          <w:ilvl w:val="0"/>
          <w:numId w:val="1"/>
        </w:numPr>
        <w:tabs>
          <w:tab w:val="left" w:pos="1062"/>
        </w:tabs>
        <w:spacing w:line="240" w:lineRule="auto"/>
        <w:ind w:firstLine="700"/>
        <w:jc w:val="both"/>
        <w:rPr>
          <w:sz w:val="28"/>
          <w:szCs w:val="28"/>
        </w:rPr>
      </w:pPr>
      <w:bookmarkStart w:id="3" w:name="bookmark2"/>
      <w:bookmarkEnd w:id="3"/>
      <w:r w:rsidRPr="00615AD8">
        <w:rPr>
          <w:color w:val="000000"/>
          <w:sz w:val="28"/>
          <w:szCs w:val="28"/>
        </w:rPr>
        <w:t>навоз обеззараживается биотермическим способом внутри хозяйства;</w:t>
      </w:r>
    </w:p>
    <w:p w:rsidR="00F73BDA" w:rsidRDefault="00615AD8" w:rsidP="00F73BDA">
      <w:pPr>
        <w:pStyle w:val="1"/>
        <w:numPr>
          <w:ilvl w:val="0"/>
          <w:numId w:val="1"/>
        </w:numPr>
        <w:tabs>
          <w:tab w:val="left" w:pos="1062"/>
        </w:tabs>
        <w:spacing w:line="240" w:lineRule="auto"/>
        <w:ind w:firstLine="700"/>
        <w:jc w:val="both"/>
        <w:rPr>
          <w:sz w:val="28"/>
          <w:szCs w:val="28"/>
        </w:rPr>
      </w:pPr>
      <w:r w:rsidRPr="00F73BDA">
        <w:rPr>
          <w:sz w:val="28"/>
          <w:szCs w:val="28"/>
        </w:rPr>
        <w:t>остатки корма и подстилка обеззараживаются биотермическим способом или сжигаются;</w:t>
      </w:r>
    </w:p>
    <w:p w:rsidR="00615AD8" w:rsidRPr="00F73BDA" w:rsidRDefault="00615AD8" w:rsidP="00F73BDA">
      <w:pPr>
        <w:pStyle w:val="1"/>
        <w:numPr>
          <w:ilvl w:val="0"/>
          <w:numId w:val="1"/>
        </w:numPr>
        <w:tabs>
          <w:tab w:val="left" w:pos="1062"/>
        </w:tabs>
        <w:spacing w:line="240" w:lineRule="auto"/>
        <w:ind w:firstLine="700"/>
        <w:jc w:val="both"/>
        <w:rPr>
          <w:sz w:val="28"/>
          <w:szCs w:val="28"/>
        </w:rPr>
      </w:pPr>
      <w:r w:rsidRPr="00F73BDA">
        <w:rPr>
          <w:sz w:val="28"/>
          <w:szCs w:val="28"/>
        </w:rPr>
        <w:t xml:space="preserve">для дезинфекции помещений, в которых содержатся животные, используются следующие средства: 3% раствор едкого натра или калия, или 3% серно-карболовая смесь, или 20% свежегашеная известь, или осветленный раствор хлорной извести или гипохлорита натрия, содержащий не менее 3% активного хлора, или 4% раствор формальдегида, или 1% раствор </w:t>
      </w:r>
      <w:proofErr w:type="spellStart"/>
      <w:r w:rsidRPr="00F73BDA">
        <w:rPr>
          <w:sz w:val="28"/>
          <w:szCs w:val="28"/>
        </w:rPr>
        <w:t>глутарового</w:t>
      </w:r>
      <w:proofErr w:type="spellEnd"/>
      <w:r w:rsidRPr="00F73BDA">
        <w:rPr>
          <w:sz w:val="28"/>
          <w:szCs w:val="28"/>
        </w:rPr>
        <w:t xml:space="preserve"> альдегида или другие дезинфицирующие средства, обладающие инактивирующим действием в отношении вируса согласно инструкциям по применению.</w:t>
      </w:r>
    </w:p>
    <w:bookmarkEnd w:id="0"/>
    <w:p w:rsidR="00615AD8" w:rsidRDefault="00615AD8" w:rsidP="00615AD8"/>
    <w:sectPr w:rsidR="00615AD8" w:rsidSect="00615AD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62243"/>
    <w:multiLevelType w:val="multilevel"/>
    <w:tmpl w:val="5EAA3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77"/>
    <w:rsid w:val="003D6C77"/>
    <w:rsid w:val="00615AD8"/>
    <w:rsid w:val="00C33943"/>
    <w:rsid w:val="00F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309E"/>
  <w15:chartTrackingRefBased/>
  <w15:docId w15:val="{C0545E61-478F-407D-A20A-31223D7F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5AD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5AD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615AD8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2024-03-13T04:24:00Z</dcterms:created>
  <dcterms:modified xsi:type="dcterms:W3CDTF">2024-03-13T04:31:00Z</dcterms:modified>
</cp:coreProperties>
</file>